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1A98F" w14:textId="03E04F80" w:rsidR="007B134C" w:rsidRPr="007B134C" w:rsidRDefault="007B134C" w:rsidP="007B134C">
      <w:pPr>
        <w:rPr>
          <w:b/>
          <w:bCs/>
        </w:rPr>
      </w:pPr>
      <w:r w:rsidRPr="007B134C">
        <w:rPr>
          <w:b/>
          <w:bCs/>
        </w:rPr>
        <w:t xml:space="preserve">Code of Conduct for </w:t>
      </w:r>
      <w:r w:rsidR="003F5FD6">
        <w:rPr>
          <w:b/>
          <w:bCs/>
        </w:rPr>
        <w:t>Tri County Flag</w:t>
      </w:r>
      <w:r w:rsidRPr="007B134C">
        <w:rPr>
          <w:b/>
          <w:bCs/>
        </w:rPr>
        <w:t xml:space="preserve"> Football League</w:t>
      </w:r>
    </w:p>
    <w:p w14:paraId="6A329E66" w14:textId="757FABF5" w:rsidR="007B134C" w:rsidRPr="007B134C" w:rsidRDefault="007B134C" w:rsidP="007B134C">
      <w:r w:rsidRPr="007B134C">
        <w:t xml:space="preserve">The purpose of this </w:t>
      </w:r>
      <w:r w:rsidRPr="007B134C">
        <w:rPr>
          <w:b/>
          <w:bCs/>
        </w:rPr>
        <w:t>Code of Conduct</w:t>
      </w:r>
      <w:r w:rsidRPr="007B134C">
        <w:t xml:space="preserve"> is to establish and maintain a safe, respectful, and positive environment for all players, coaches, officials, and spectators involved in the </w:t>
      </w:r>
      <w:r w:rsidR="009F7BD5">
        <w:t xml:space="preserve">Tri County Flag </w:t>
      </w:r>
      <w:r w:rsidRPr="007B134C">
        <w:t>Football League. All participants are expected to adhere to these standards to ensure a rewarding and enjoyable experience for everyone involved.</w:t>
      </w:r>
    </w:p>
    <w:p w14:paraId="32F3ABE3" w14:textId="77777777" w:rsidR="007B134C" w:rsidRPr="007B134C" w:rsidRDefault="007B134C" w:rsidP="007B134C">
      <w:r w:rsidRPr="007B134C">
        <w:pict w14:anchorId="0E10A7FA">
          <v:rect id="_x0000_i1079" style="width:0;height:1.5pt" o:hralign="center" o:hrstd="t" o:hr="t" fillcolor="#a0a0a0" stroked="f"/>
        </w:pict>
      </w:r>
    </w:p>
    <w:p w14:paraId="4915EE78" w14:textId="77777777" w:rsidR="007B134C" w:rsidRPr="007B134C" w:rsidRDefault="007B134C" w:rsidP="007B134C">
      <w:pPr>
        <w:rPr>
          <w:b/>
          <w:bCs/>
        </w:rPr>
      </w:pPr>
      <w:r w:rsidRPr="007B134C">
        <w:rPr>
          <w:b/>
          <w:bCs/>
        </w:rPr>
        <w:t>Article I – General Principles</w:t>
      </w:r>
    </w:p>
    <w:p w14:paraId="696A449D" w14:textId="0C5A64FA" w:rsidR="007B134C" w:rsidRPr="007B134C" w:rsidRDefault="007B134C" w:rsidP="007B134C">
      <w:r w:rsidRPr="007B134C">
        <w:t xml:space="preserve">The </w:t>
      </w:r>
      <w:r w:rsidR="009F7BD5">
        <w:t xml:space="preserve">Tri County Flag </w:t>
      </w:r>
      <w:r w:rsidRPr="007B134C">
        <w:t>Football League promotes the following values:</w:t>
      </w:r>
    </w:p>
    <w:p w14:paraId="2CD71EC4" w14:textId="77777777" w:rsidR="007B134C" w:rsidRPr="007B134C" w:rsidRDefault="007B134C" w:rsidP="007B134C">
      <w:pPr>
        <w:numPr>
          <w:ilvl w:val="0"/>
          <w:numId w:val="1"/>
        </w:numPr>
      </w:pPr>
      <w:r w:rsidRPr="007B134C">
        <w:rPr>
          <w:b/>
          <w:bCs/>
        </w:rPr>
        <w:t>Respect</w:t>
      </w:r>
      <w:r w:rsidRPr="007B134C">
        <w:t xml:space="preserve"> – All participants should show respect for others, including players, coaches, officials, volunteers, and spectators.</w:t>
      </w:r>
    </w:p>
    <w:p w14:paraId="53C415FA" w14:textId="77777777" w:rsidR="007B134C" w:rsidRPr="007B134C" w:rsidRDefault="007B134C" w:rsidP="007B134C">
      <w:pPr>
        <w:numPr>
          <w:ilvl w:val="0"/>
          <w:numId w:val="1"/>
        </w:numPr>
      </w:pPr>
      <w:r w:rsidRPr="007B134C">
        <w:rPr>
          <w:b/>
          <w:bCs/>
        </w:rPr>
        <w:t>Sportsmanship</w:t>
      </w:r>
      <w:r w:rsidRPr="007B134C">
        <w:t xml:space="preserve"> – Players, coaches, and spectators should demonstrate good sportsmanship both on and off the field, following the rules of the game and showing respect for the competition.</w:t>
      </w:r>
    </w:p>
    <w:p w14:paraId="248BEA52" w14:textId="77777777" w:rsidR="007B134C" w:rsidRPr="007B134C" w:rsidRDefault="007B134C" w:rsidP="007B134C">
      <w:pPr>
        <w:numPr>
          <w:ilvl w:val="0"/>
          <w:numId w:val="1"/>
        </w:numPr>
      </w:pPr>
      <w:r w:rsidRPr="007B134C">
        <w:rPr>
          <w:b/>
          <w:bCs/>
        </w:rPr>
        <w:t>Safety</w:t>
      </w:r>
      <w:r w:rsidRPr="007B134C">
        <w:t xml:space="preserve"> – The safety and well-being of all participants are of the utmost importance. All players must follow proper safety protocols and equipment standards.</w:t>
      </w:r>
    </w:p>
    <w:p w14:paraId="26A8FEBE" w14:textId="77777777" w:rsidR="007B134C" w:rsidRPr="007B134C" w:rsidRDefault="007B134C" w:rsidP="007B134C">
      <w:pPr>
        <w:numPr>
          <w:ilvl w:val="0"/>
          <w:numId w:val="1"/>
        </w:numPr>
      </w:pPr>
      <w:r w:rsidRPr="007B134C">
        <w:rPr>
          <w:b/>
          <w:bCs/>
        </w:rPr>
        <w:t>Teamwork</w:t>
      </w:r>
      <w:r w:rsidRPr="007B134C">
        <w:t xml:space="preserve"> – Every participant should strive to promote teamwork, collaboration, and mutual support within the league.</w:t>
      </w:r>
    </w:p>
    <w:p w14:paraId="3C418648" w14:textId="77777777" w:rsidR="007B134C" w:rsidRPr="007B134C" w:rsidRDefault="007B134C" w:rsidP="007B134C">
      <w:pPr>
        <w:numPr>
          <w:ilvl w:val="0"/>
          <w:numId w:val="1"/>
        </w:numPr>
      </w:pPr>
      <w:r w:rsidRPr="007B134C">
        <w:rPr>
          <w:b/>
          <w:bCs/>
        </w:rPr>
        <w:t>Integrity</w:t>
      </w:r>
      <w:r w:rsidRPr="007B134C">
        <w:t xml:space="preserve"> – All individuals should demonstrate honesty, fairness, and ethical behavior in all interactions.</w:t>
      </w:r>
    </w:p>
    <w:p w14:paraId="38C94808" w14:textId="77777777" w:rsidR="007B134C" w:rsidRPr="007B134C" w:rsidRDefault="007B134C" w:rsidP="007B134C">
      <w:r w:rsidRPr="007B134C">
        <w:pict w14:anchorId="3008CD21">
          <v:rect id="_x0000_i1080" style="width:0;height:1.5pt" o:hralign="center" o:hrstd="t" o:hr="t" fillcolor="#a0a0a0" stroked="f"/>
        </w:pict>
      </w:r>
    </w:p>
    <w:p w14:paraId="1CDD2683" w14:textId="77777777" w:rsidR="007B134C" w:rsidRPr="007B134C" w:rsidRDefault="007B134C" w:rsidP="007B134C">
      <w:pPr>
        <w:rPr>
          <w:b/>
          <w:bCs/>
        </w:rPr>
      </w:pPr>
      <w:r w:rsidRPr="007B134C">
        <w:rPr>
          <w:b/>
          <w:bCs/>
        </w:rPr>
        <w:t>Article II – Expectations for Players</w:t>
      </w:r>
    </w:p>
    <w:p w14:paraId="6B1B2DA1" w14:textId="77777777" w:rsidR="007B134C" w:rsidRPr="007B134C" w:rsidRDefault="007B134C" w:rsidP="007B134C">
      <w:r w:rsidRPr="007B134C">
        <w:t>Players are expected to:</w:t>
      </w:r>
    </w:p>
    <w:p w14:paraId="0CB2629E" w14:textId="77777777" w:rsidR="007B134C" w:rsidRPr="007B134C" w:rsidRDefault="007B134C" w:rsidP="007B134C">
      <w:pPr>
        <w:numPr>
          <w:ilvl w:val="0"/>
          <w:numId w:val="2"/>
        </w:numPr>
      </w:pPr>
      <w:r w:rsidRPr="007B134C">
        <w:rPr>
          <w:b/>
          <w:bCs/>
        </w:rPr>
        <w:t>Follow the Rules</w:t>
      </w:r>
      <w:r w:rsidRPr="007B134C">
        <w:t xml:space="preserve"> – Adhere to all rules and regulations set forth by the league, coaches, and officials.</w:t>
      </w:r>
    </w:p>
    <w:p w14:paraId="327DF4E2" w14:textId="77777777" w:rsidR="007B134C" w:rsidRPr="007B134C" w:rsidRDefault="007B134C" w:rsidP="007B134C">
      <w:pPr>
        <w:numPr>
          <w:ilvl w:val="0"/>
          <w:numId w:val="2"/>
        </w:numPr>
      </w:pPr>
      <w:r w:rsidRPr="007B134C">
        <w:rPr>
          <w:b/>
          <w:bCs/>
        </w:rPr>
        <w:t>Respect Coaches and Officials</w:t>
      </w:r>
      <w:r w:rsidRPr="007B134C">
        <w:t xml:space="preserve"> – Treat coaches, officials, and teammates with respect. Disrespectful behavior towards officials or opponents will not be tolerated.</w:t>
      </w:r>
    </w:p>
    <w:p w14:paraId="25283F65" w14:textId="77777777" w:rsidR="007B134C" w:rsidRPr="007B134C" w:rsidRDefault="007B134C" w:rsidP="007B134C">
      <w:pPr>
        <w:numPr>
          <w:ilvl w:val="0"/>
          <w:numId w:val="2"/>
        </w:numPr>
      </w:pPr>
      <w:r w:rsidRPr="007B134C">
        <w:rPr>
          <w:b/>
          <w:bCs/>
        </w:rPr>
        <w:t>Demonstrate Sportsmanship</w:t>
      </w:r>
      <w:r w:rsidRPr="007B134C">
        <w:t xml:space="preserve"> – Win with humility and lose with grace. Always shake hands with opponents and officials after the game.</w:t>
      </w:r>
    </w:p>
    <w:p w14:paraId="1414CF80" w14:textId="77777777" w:rsidR="007B134C" w:rsidRPr="007B134C" w:rsidRDefault="007B134C" w:rsidP="007B134C">
      <w:pPr>
        <w:numPr>
          <w:ilvl w:val="0"/>
          <w:numId w:val="2"/>
        </w:numPr>
      </w:pPr>
      <w:r w:rsidRPr="007B134C">
        <w:rPr>
          <w:b/>
          <w:bCs/>
        </w:rPr>
        <w:t>Display Positive Attitudes</w:t>
      </w:r>
      <w:r w:rsidRPr="007B134C">
        <w:t xml:space="preserve"> – Show a positive attitude both on and off the field. This includes encouraging teammates and handling challenges or losses with maturity.</w:t>
      </w:r>
    </w:p>
    <w:p w14:paraId="7D6911C0" w14:textId="77777777" w:rsidR="007B134C" w:rsidRPr="007B134C" w:rsidRDefault="007B134C" w:rsidP="007B134C">
      <w:pPr>
        <w:numPr>
          <w:ilvl w:val="0"/>
          <w:numId w:val="2"/>
        </w:numPr>
      </w:pPr>
      <w:r w:rsidRPr="007B134C">
        <w:rPr>
          <w:b/>
          <w:bCs/>
        </w:rPr>
        <w:t>Maintain Proper Conduct</w:t>
      </w:r>
      <w:r w:rsidRPr="007B134C">
        <w:t xml:space="preserve"> – Avoid any physical or verbal misconduct, including swearing, taunting, or bullying. Such behavior will result in disciplinary action.</w:t>
      </w:r>
    </w:p>
    <w:p w14:paraId="42DAF20E" w14:textId="77777777" w:rsidR="007B134C" w:rsidRPr="007B134C" w:rsidRDefault="007B134C" w:rsidP="007B134C">
      <w:r w:rsidRPr="007B134C">
        <w:pict w14:anchorId="5CB24460">
          <v:rect id="_x0000_i1081" style="width:0;height:1.5pt" o:hralign="center" o:hrstd="t" o:hr="t" fillcolor="#a0a0a0" stroked="f"/>
        </w:pict>
      </w:r>
    </w:p>
    <w:p w14:paraId="6484CDF0" w14:textId="77777777" w:rsidR="007B134C" w:rsidRPr="007B134C" w:rsidRDefault="007B134C" w:rsidP="007B134C">
      <w:pPr>
        <w:rPr>
          <w:b/>
          <w:bCs/>
        </w:rPr>
      </w:pPr>
      <w:r w:rsidRPr="007B134C">
        <w:rPr>
          <w:b/>
          <w:bCs/>
        </w:rPr>
        <w:t>Article III – Expectations for Coaches</w:t>
      </w:r>
    </w:p>
    <w:p w14:paraId="55DD5BA2" w14:textId="77777777" w:rsidR="007B134C" w:rsidRPr="007B134C" w:rsidRDefault="007B134C" w:rsidP="007B134C">
      <w:r w:rsidRPr="007B134C">
        <w:t>Coaches are expected to:</w:t>
      </w:r>
    </w:p>
    <w:p w14:paraId="281141D3" w14:textId="77777777" w:rsidR="007B134C" w:rsidRPr="007B134C" w:rsidRDefault="007B134C" w:rsidP="007B134C">
      <w:pPr>
        <w:numPr>
          <w:ilvl w:val="0"/>
          <w:numId w:val="3"/>
        </w:numPr>
      </w:pPr>
      <w:r w:rsidRPr="007B134C">
        <w:rPr>
          <w:b/>
          <w:bCs/>
        </w:rPr>
        <w:t>Promote Player Development</w:t>
      </w:r>
      <w:r w:rsidRPr="007B134C">
        <w:t xml:space="preserve"> – Focus on the physical, emotional, and social development of the players, not just winning.</w:t>
      </w:r>
    </w:p>
    <w:p w14:paraId="39170BAD" w14:textId="77777777" w:rsidR="007B134C" w:rsidRPr="007B134C" w:rsidRDefault="007B134C" w:rsidP="007B134C">
      <w:pPr>
        <w:numPr>
          <w:ilvl w:val="0"/>
          <w:numId w:val="3"/>
        </w:numPr>
      </w:pPr>
      <w:r w:rsidRPr="007B134C">
        <w:rPr>
          <w:b/>
          <w:bCs/>
        </w:rPr>
        <w:t>Ensure Safety</w:t>
      </w:r>
      <w:r w:rsidRPr="007B134C">
        <w:t xml:space="preserve"> – Provide a safe environment for all players, including proper equipment, supervision, and ensuring that all activities are appropriate for the players' age and skill level.</w:t>
      </w:r>
    </w:p>
    <w:p w14:paraId="4427C563" w14:textId="77777777" w:rsidR="007B134C" w:rsidRPr="007B134C" w:rsidRDefault="007B134C" w:rsidP="007B134C">
      <w:pPr>
        <w:numPr>
          <w:ilvl w:val="0"/>
          <w:numId w:val="3"/>
        </w:numPr>
      </w:pPr>
      <w:r w:rsidRPr="007B134C">
        <w:rPr>
          <w:b/>
          <w:bCs/>
        </w:rPr>
        <w:t>Lead by Example</w:t>
      </w:r>
      <w:r w:rsidRPr="007B134C">
        <w:t xml:space="preserve"> – Model the values of respect, sportsmanship, and integrity. Coaches should demonstrate positive behavior, both during games and practice sessions.</w:t>
      </w:r>
    </w:p>
    <w:p w14:paraId="44CC4320" w14:textId="77777777" w:rsidR="007B134C" w:rsidRPr="007B134C" w:rsidRDefault="007B134C" w:rsidP="007B134C">
      <w:pPr>
        <w:numPr>
          <w:ilvl w:val="0"/>
          <w:numId w:val="3"/>
        </w:numPr>
      </w:pPr>
      <w:r w:rsidRPr="007B134C">
        <w:rPr>
          <w:b/>
          <w:bCs/>
        </w:rPr>
        <w:t>Respect the Role of Officials</w:t>
      </w:r>
      <w:r w:rsidRPr="007B134C">
        <w:t xml:space="preserve"> – Treat referees and officials with respect. If a disagreement arises, it should be handled calmly and respectfully.</w:t>
      </w:r>
    </w:p>
    <w:p w14:paraId="6B380C7F" w14:textId="77777777" w:rsidR="007B134C" w:rsidRPr="007B134C" w:rsidRDefault="007B134C" w:rsidP="007B134C">
      <w:pPr>
        <w:numPr>
          <w:ilvl w:val="0"/>
          <w:numId w:val="3"/>
        </w:numPr>
      </w:pPr>
      <w:r w:rsidRPr="007B134C">
        <w:rPr>
          <w:b/>
          <w:bCs/>
        </w:rPr>
        <w:t>Foster Teamwork and Inclusivity</w:t>
      </w:r>
      <w:r w:rsidRPr="007B134C">
        <w:t xml:space="preserve"> – Ensure all players are involved, encouraged, and treated equally, regardless of ability or background.</w:t>
      </w:r>
    </w:p>
    <w:p w14:paraId="6044573A" w14:textId="77777777" w:rsidR="007B134C" w:rsidRPr="007B134C" w:rsidRDefault="007B134C" w:rsidP="007B134C">
      <w:r w:rsidRPr="007B134C">
        <w:pict w14:anchorId="3DF60B77">
          <v:rect id="_x0000_i1082" style="width:0;height:1.5pt" o:hralign="center" o:hrstd="t" o:hr="t" fillcolor="#a0a0a0" stroked="f"/>
        </w:pict>
      </w:r>
    </w:p>
    <w:p w14:paraId="38D325E9" w14:textId="77777777" w:rsidR="007B134C" w:rsidRPr="007B134C" w:rsidRDefault="007B134C" w:rsidP="007B134C">
      <w:pPr>
        <w:rPr>
          <w:b/>
          <w:bCs/>
        </w:rPr>
      </w:pPr>
      <w:r w:rsidRPr="007B134C">
        <w:rPr>
          <w:b/>
          <w:bCs/>
        </w:rPr>
        <w:t>Article IV – Expectations for Parents and Spectators</w:t>
      </w:r>
    </w:p>
    <w:p w14:paraId="17622D52" w14:textId="77777777" w:rsidR="007B134C" w:rsidRPr="007B134C" w:rsidRDefault="007B134C" w:rsidP="007B134C">
      <w:r w:rsidRPr="007B134C">
        <w:t>Parents and spectators are expected to:</w:t>
      </w:r>
    </w:p>
    <w:p w14:paraId="2C7155D1" w14:textId="77777777" w:rsidR="007B134C" w:rsidRPr="007B134C" w:rsidRDefault="007B134C" w:rsidP="007B134C">
      <w:pPr>
        <w:numPr>
          <w:ilvl w:val="0"/>
          <w:numId w:val="4"/>
        </w:numPr>
      </w:pPr>
      <w:r w:rsidRPr="007B134C">
        <w:rPr>
          <w:b/>
          <w:bCs/>
        </w:rPr>
        <w:t>Support the Team Positively</w:t>
      </w:r>
      <w:r w:rsidRPr="007B134C">
        <w:t xml:space="preserve"> – Encourage players, coaches, and officials with positive reinforcement. Negative behavior, including criticism or yelling at players, coaches, or officials, is unacceptable.</w:t>
      </w:r>
    </w:p>
    <w:p w14:paraId="12F60127" w14:textId="77777777" w:rsidR="007B134C" w:rsidRPr="007B134C" w:rsidRDefault="007B134C" w:rsidP="007B134C">
      <w:pPr>
        <w:numPr>
          <w:ilvl w:val="0"/>
          <w:numId w:val="4"/>
        </w:numPr>
      </w:pPr>
      <w:r w:rsidRPr="007B134C">
        <w:rPr>
          <w:b/>
          <w:bCs/>
        </w:rPr>
        <w:t>Respect the Rules and Officials</w:t>
      </w:r>
      <w:r w:rsidRPr="007B134C">
        <w:t xml:space="preserve"> – Always show respect for the decisions of the referees and coaches. Disrespectful behavior will not be tolerated.</w:t>
      </w:r>
    </w:p>
    <w:p w14:paraId="029700ED" w14:textId="77777777" w:rsidR="007B134C" w:rsidRPr="007B134C" w:rsidRDefault="007B134C" w:rsidP="007B134C">
      <w:pPr>
        <w:numPr>
          <w:ilvl w:val="0"/>
          <w:numId w:val="4"/>
        </w:numPr>
      </w:pPr>
      <w:r w:rsidRPr="007B134C">
        <w:rPr>
          <w:b/>
          <w:bCs/>
        </w:rPr>
        <w:t>Promote Sportsmanship</w:t>
      </w:r>
      <w:r w:rsidRPr="007B134C">
        <w:t xml:space="preserve"> – Encourage players to respect their opponents and demonstrate good sportsmanship. Avoid disruptive behavior or loud, offensive comments.</w:t>
      </w:r>
    </w:p>
    <w:p w14:paraId="760B29B5" w14:textId="77777777" w:rsidR="007B134C" w:rsidRPr="007B134C" w:rsidRDefault="007B134C" w:rsidP="007B134C">
      <w:pPr>
        <w:numPr>
          <w:ilvl w:val="0"/>
          <w:numId w:val="4"/>
        </w:numPr>
      </w:pPr>
      <w:r w:rsidRPr="007B134C">
        <w:rPr>
          <w:b/>
          <w:bCs/>
        </w:rPr>
        <w:t>Provide a Safe and Respectful Environment</w:t>
      </w:r>
      <w:r w:rsidRPr="007B134C">
        <w:t xml:space="preserve"> – Create a positive and welcoming environment for all participants. Bullying, discrimination, or any type of harassment will not be tolerated.</w:t>
      </w:r>
    </w:p>
    <w:p w14:paraId="254C0C01" w14:textId="77777777" w:rsidR="007B134C" w:rsidRPr="007B134C" w:rsidRDefault="007B134C" w:rsidP="007B134C">
      <w:pPr>
        <w:numPr>
          <w:ilvl w:val="0"/>
          <w:numId w:val="4"/>
        </w:numPr>
      </w:pPr>
      <w:r w:rsidRPr="007B134C">
        <w:rPr>
          <w:b/>
          <w:bCs/>
        </w:rPr>
        <w:t>Abide by the League’s Policies</w:t>
      </w:r>
      <w:r w:rsidRPr="007B134C">
        <w:t xml:space="preserve"> – Follow all rules set forth by the league, including those regarding attendance, behavior, and participation.</w:t>
      </w:r>
    </w:p>
    <w:p w14:paraId="71754785" w14:textId="77777777" w:rsidR="007B134C" w:rsidRPr="007B134C" w:rsidRDefault="007B134C" w:rsidP="007B134C">
      <w:r w:rsidRPr="007B134C">
        <w:pict w14:anchorId="23229FFC">
          <v:rect id="_x0000_i1083" style="width:0;height:1.5pt" o:hralign="center" o:hrstd="t" o:hr="t" fillcolor="#a0a0a0" stroked="f"/>
        </w:pict>
      </w:r>
    </w:p>
    <w:p w14:paraId="3B45AC42" w14:textId="77777777" w:rsidR="007B134C" w:rsidRPr="007B134C" w:rsidRDefault="007B134C" w:rsidP="007B134C">
      <w:pPr>
        <w:rPr>
          <w:b/>
          <w:bCs/>
        </w:rPr>
      </w:pPr>
      <w:r w:rsidRPr="007B134C">
        <w:rPr>
          <w:b/>
          <w:bCs/>
        </w:rPr>
        <w:t>Article V – Disciplinary Action</w:t>
      </w:r>
    </w:p>
    <w:p w14:paraId="7AEE2C07" w14:textId="77777777" w:rsidR="007B134C" w:rsidRPr="007B134C" w:rsidRDefault="007B134C" w:rsidP="007B134C">
      <w:r w:rsidRPr="007B134C">
        <w:t>Any participant (player, coach, parent, or spectator) found violating this Code of Conduct may be subject to the following disciplinary actions:</w:t>
      </w:r>
    </w:p>
    <w:p w14:paraId="1E1BF065" w14:textId="77777777" w:rsidR="007B134C" w:rsidRPr="007B134C" w:rsidRDefault="007B134C" w:rsidP="007B134C">
      <w:pPr>
        <w:numPr>
          <w:ilvl w:val="0"/>
          <w:numId w:val="5"/>
        </w:numPr>
      </w:pPr>
      <w:r w:rsidRPr="007B134C">
        <w:rPr>
          <w:b/>
          <w:bCs/>
        </w:rPr>
        <w:t>Verbal Warning</w:t>
      </w:r>
      <w:r w:rsidRPr="007B134C">
        <w:t xml:space="preserve"> – A verbal warning may be issued by the coach, league official, or board member.</w:t>
      </w:r>
    </w:p>
    <w:p w14:paraId="30E2233E" w14:textId="77777777" w:rsidR="007B134C" w:rsidRPr="007B134C" w:rsidRDefault="007B134C" w:rsidP="007B134C">
      <w:pPr>
        <w:numPr>
          <w:ilvl w:val="0"/>
          <w:numId w:val="5"/>
        </w:numPr>
      </w:pPr>
      <w:r w:rsidRPr="007B134C">
        <w:rPr>
          <w:b/>
          <w:bCs/>
        </w:rPr>
        <w:t>Written Warning</w:t>
      </w:r>
      <w:r w:rsidRPr="007B134C">
        <w:t xml:space="preserve"> – If the behavior continues, a written warning may be issued.</w:t>
      </w:r>
    </w:p>
    <w:p w14:paraId="6E6EBF1D" w14:textId="77777777" w:rsidR="007B134C" w:rsidRPr="007B134C" w:rsidRDefault="007B134C" w:rsidP="007B134C">
      <w:pPr>
        <w:numPr>
          <w:ilvl w:val="0"/>
          <w:numId w:val="5"/>
        </w:numPr>
      </w:pPr>
      <w:r w:rsidRPr="007B134C">
        <w:rPr>
          <w:b/>
          <w:bCs/>
        </w:rPr>
        <w:t>Suspension from Games or Practices</w:t>
      </w:r>
      <w:r w:rsidRPr="007B134C">
        <w:t xml:space="preserve"> – A temporary suspension from practices or games may be imposed.</w:t>
      </w:r>
    </w:p>
    <w:p w14:paraId="29A6A137" w14:textId="77777777" w:rsidR="007B134C" w:rsidRPr="007B134C" w:rsidRDefault="007B134C" w:rsidP="007B134C">
      <w:pPr>
        <w:numPr>
          <w:ilvl w:val="0"/>
          <w:numId w:val="5"/>
        </w:numPr>
      </w:pPr>
      <w:r w:rsidRPr="007B134C">
        <w:rPr>
          <w:b/>
          <w:bCs/>
        </w:rPr>
        <w:t>Probation</w:t>
      </w:r>
      <w:r w:rsidRPr="007B134C">
        <w:t xml:space="preserve"> – A participant may be placed on probation for a specified period. During this time, any further violations will result in more severe disciplinary actions, up to and including expulsion from the league.</w:t>
      </w:r>
    </w:p>
    <w:p w14:paraId="7883812F" w14:textId="77777777" w:rsidR="007B134C" w:rsidRPr="007B134C" w:rsidRDefault="007B134C" w:rsidP="007B134C">
      <w:pPr>
        <w:numPr>
          <w:ilvl w:val="0"/>
          <w:numId w:val="5"/>
        </w:numPr>
      </w:pPr>
      <w:r w:rsidRPr="007B134C">
        <w:rPr>
          <w:b/>
          <w:bCs/>
        </w:rPr>
        <w:t>Expulsion from the League</w:t>
      </w:r>
      <w:r w:rsidRPr="007B134C">
        <w:t xml:space="preserve"> – For severe or repeated violations, a participant (player, coach, parent, or spectator) may be permanently removed from the League. Expulsion will occur after a review by the League’s disciplinary committee and a final decision made by the Board of Directors.</w:t>
      </w:r>
    </w:p>
    <w:p w14:paraId="67FFEFD8" w14:textId="77777777" w:rsidR="007B134C" w:rsidRPr="007B134C" w:rsidRDefault="007B134C" w:rsidP="007B134C">
      <w:r w:rsidRPr="007B134C">
        <w:pict w14:anchorId="02605287">
          <v:rect id="_x0000_i1084" style="width:0;height:1.5pt" o:hralign="center" o:hrstd="t" o:hr="t" fillcolor="#a0a0a0" stroked="f"/>
        </w:pict>
      </w:r>
    </w:p>
    <w:p w14:paraId="60A11067" w14:textId="77777777" w:rsidR="007B134C" w:rsidRPr="007B134C" w:rsidRDefault="007B134C" w:rsidP="007B134C">
      <w:pPr>
        <w:rPr>
          <w:b/>
          <w:bCs/>
        </w:rPr>
      </w:pPr>
      <w:r w:rsidRPr="007B134C">
        <w:rPr>
          <w:b/>
          <w:bCs/>
        </w:rPr>
        <w:t>Article VI – Consequences for Violating the Code of Conduct</w:t>
      </w:r>
    </w:p>
    <w:p w14:paraId="1DFF1E94" w14:textId="77777777" w:rsidR="007B134C" w:rsidRPr="007B134C" w:rsidRDefault="007B134C" w:rsidP="007B134C">
      <w:r w:rsidRPr="007B134C">
        <w:t>Participants who fail to adhere to the standards set forth in the Code of Conduct may face disciplinary actions depending on the severity and frequency of the violation. The League is committed to maintaining a fair and transparent process for addressing misconduct, ensuring that all participants are held accountable in a consistent and appropriate manner.</w:t>
      </w:r>
    </w:p>
    <w:p w14:paraId="5F44E177" w14:textId="77777777" w:rsidR="007B134C" w:rsidRPr="007B134C" w:rsidRDefault="007B134C" w:rsidP="007B134C">
      <w:pPr>
        <w:rPr>
          <w:b/>
          <w:bCs/>
        </w:rPr>
      </w:pPr>
      <w:r w:rsidRPr="007B134C">
        <w:rPr>
          <w:b/>
          <w:bCs/>
        </w:rPr>
        <w:t>Section 1: Types of Violations</w:t>
      </w:r>
    </w:p>
    <w:p w14:paraId="708A79EE" w14:textId="77777777" w:rsidR="007B134C" w:rsidRPr="007B134C" w:rsidRDefault="007B134C" w:rsidP="007B134C">
      <w:r w:rsidRPr="007B134C">
        <w:t>Violations of the Code of Conduct may include, but are not limited to:</w:t>
      </w:r>
    </w:p>
    <w:p w14:paraId="0B74884A" w14:textId="77777777" w:rsidR="007B134C" w:rsidRPr="007B134C" w:rsidRDefault="007B134C" w:rsidP="007B134C">
      <w:pPr>
        <w:numPr>
          <w:ilvl w:val="0"/>
          <w:numId w:val="6"/>
        </w:numPr>
      </w:pPr>
      <w:r w:rsidRPr="007B134C">
        <w:rPr>
          <w:b/>
          <w:bCs/>
        </w:rPr>
        <w:t>Disrespectful behavior</w:t>
      </w:r>
      <w:r w:rsidRPr="007B134C">
        <w:t xml:space="preserve"> towards coaches, players, officials, or spectators.</w:t>
      </w:r>
    </w:p>
    <w:p w14:paraId="109D36DC" w14:textId="77777777" w:rsidR="007B134C" w:rsidRPr="007B134C" w:rsidRDefault="007B134C" w:rsidP="007B134C">
      <w:pPr>
        <w:numPr>
          <w:ilvl w:val="0"/>
          <w:numId w:val="6"/>
        </w:numPr>
      </w:pPr>
      <w:r w:rsidRPr="007B134C">
        <w:rPr>
          <w:b/>
          <w:bCs/>
        </w:rPr>
        <w:t>Unsportsmanlike conduct</w:t>
      </w:r>
      <w:r w:rsidRPr="007B134C">
        <w:t xml:space="preserve"> such as fighting, swearing, bullying, or inappropriate gestures.</w:t>
      </w:r>
    </w:p>
    <w:p w14:paraId="7A4E3D55" w14:textId="77777777" w:rsidR="007B134C" w:rsidRPr="007B134C" w:rsidRDefault="007B134C" w:rsidP="007B134C">
      <w:pPr>
        <w:numPr>
          <w:ilvl w:val="0"/>
          <w:numId w:val="6"/>
        </w:numPr>
      </w:pPr>
      <w:r w:rsidRPr="007B134C">
        <w:rPr>
          <w:b/>
          <w:bCs/>
        </w:rPr>
        <w:t>Failure to follow safety protocols</w:t>
      </w:r>
      <w:r w:rsidRPr="007B134C">
        <w:t xml:space="preserve"> during practice or games.</w:t>
      </w:r>
    </w:p>
    <w:p w14:paraId="2693D48D" w14:textId="77777777" w:rsidR="007B134C" w:rsidRPr="007B134C" w:rsidRDefault="007B134C" w:rsidP="007B134C">
      <w:pPr>
        <w:numPr>
          <w:ilvl w:val="0"/>
          <w:numId w:val="6"/>
        </w:numPr>
      </w:pPr>
      <w:r w:rsidRPr="007B134C">
        <w:rPr>
          <w:b/>
          <w:bCs/>
        </w:rPr>
        <w:t>Disregard for league rules</w:t>
      </w:r>
      <w:r w:rsidRPr="007B134C">
        <w:t>, including attendance, equipment standards, or behavior policies.</w:t>
      </w:r>
    </w:p>
    <w:p w14:paraId="104DE3A4" w14:textId="77777777" w:rsidR="007B134C" w:rsidRPr="007B134C" w:rsidRDefault="007B134C" w:rsidP="007B134C">
      <w:pPr>
        <w:numPr>
          <w:ilvl w:val="0"/>
          <w:numId w:val="6"/>
        </w:numPr>
      </w:pPr>
      <w:r w:rsidRPr="007B134C">
        <w:rPr>
          <w:b/>
          <w:bCs/>
        </w:rPr>
        <w:t>Harassment, bullying, or discrimination</w:t>
      </w:r>
      <w:r w:rsidRPr="007B134C">
        <w:t xml:space="preserve"> of any kind.</w:t>
      </w:r>
    </w:p>
    <w:p w14:paraId="1722C9D2" w14:textId="77777777" w:rsidR="007B134C" w:rsidRPr="007B134C" w:rsidRDefault="007B134C" w:rsidP="007B134C">
      <w:pPr>
        <w:rPr>
          <w:b/>
          <w:bCs/>
        </w:rPr>
      </w:pPr>
      <w:r w:rsidRPr="007B134C">
        <w:rPr>
          <w:b/>
          <w:bCs/>
        </w:rPr>
        <w:t>Section 2: Disciplinary Actions</w:t>
      </w:r>
    </w:p>
    <w:p w14:paraId="2CA53C75" w14:textId="77777777" w:rsidR="007B134C" w:rsidRPr="007B134C" w:rsidRDefault="007B134C" w:rsidP="007B134C">
      <w:r w:rsidRPr="007B134C">
        <w:t>The League may impose the following disciplinary actions in response to violations:</w:t>
      </w:r>
    </w:p>
    <w:p w14:paraId="5A0D0CB3" w14:textId="77777777" w:rsidR="007B134C" w:rsidRPr="007B134C" w:rsidRDefault="007B134C" w:rsidP="007B134C">
      <w:pPr>
        <w:numPr>
          <w:ilvl w:val="0"/>
          <w:numId w:val="7"/>
        </w:numPr>
      </w:pPr>
      <w:r w:rsidRPr="007B134C">
        <w:rPr>
          <w:b/>
          <w:bCs/>
        </w:rPr>
        <w:t>Verbal Warning:</w:t>
      </w:r>
      <w:r w:rsidRPr="007B134C">
        <w:br/>
        <w:t>For minor infractions or first-time violations, the individual may receive a verbal warning from a coach, official, or league representative.</w:t>
      </w:r>
    </w:p>
    <w:p w14:paraId="41AD11B5" w14:textId="77777777" w:rsidR="007B134C" w:rsidRPr="007B134C" w:rsidRDefault="007B134C" w:rsidP="007B134C">
      <w:pPr>
        <w:numPr>
          <w:ilvl w:val="0"/>
          <w:numId w:val="7"/>
        </w:numPr>
      </w:pPr>
      <w:r w:rsidRPr="007B134C">
        <w:rPr>
          <w:b/>
          <w:bCs/>
        </w:rPr>
        <w:t>Written Warning:</w:t>
      </w:r>
      <w:r w:rsidRPr="007B134C">
        <w:br/>
        <w:t>A written warning will be issued for repeated minor violations or for a more serious first offense. The written warning will detail the nature of the violation and specify the expected behavior moving forward.</w:t>
      </w:r>
    </w:p>
    <w:p w14:paraId="278D2F10" w14:textId="77777777" w:rsidR="007B134C" w:rsidRPr="007B134C" w:rsidRDefault="007B134C" w:rsidP="007B134C">
      <w:pPr>
        <w:numPr>
          <w:ilvl w:val="0"/>
          <w:numId w:val="7"/>
        </w:numPr>
      </w:pPr>
      <w:r w:rsidRPr="007B134C">
        <w:rPr>
          <w:b/>
          <w:bCs/>
        </w:rPr>
        <w:t>Suspension from Games or Practices:</w:t>
      </w:r>
      <w:r w:rsidRPr="007B134C">
        <w:br/>
        <w:t>For serious or repeated violations, the individual may be suspended from one or more games or practices. The suspension will be determined by the severity of the violation and may last for a specific duration or until the individual completes a corrective action (e.g., attending a meeting with league officials, or completing a behavior improvement program).</w:t>
      </w:r>
    </w:p>
    <w:p w14:paraId="6E533846" w14:textId="77777777" w:rsidR="007B134C" w:rsidRPr="007B134C" w:rsidRDefault="007B134C" w:rsidP="007B134C">
      <w:pPr>
        <w:numPr>
          <w:ilvl w:val="0"/>
          <w:numId w:val="7"/>
        </w:numPr>
      </w:pPr>
      <w:r w:rsidRPr="007B134C">
        <w:rPr>
          <w:b/>
          <w:bCs/>
        </w:rPr>
        <w:t>Probation:</w:t>
      </w:r>
      <w:r w:rsidRPr="007B134C">
        <w:br/>
        <w:t>A participant may be placed on probation for a specified period. During this time, any further violations will result in more severe disciplinary actions, up to and including expulsion from the league.</w:t>
      </w:r>
    </w:p>
    <w:p w14:paraId="09A2CFDE" w14:textId="77777777" w:rsidR="007B134C" w:rsidRPr="007B134C" w:rsidRDefault="007B134C" w:rsidP="007B134C">
      <w:pPr>
        <w:numPr>
          <w:ilvl w:val="0"/>
          <w:numId w:val="7"/>
        </w:numPr>
      </w:pPr>
      <w:r w:rsidRPr="007B134C">
        <w:rPr>
          <w:b/>
          <w:bCs/>
        </w:rPr>
        <w:t>Expulsion from the League:</w:t>
      </w:r>
      <w:r w:rsidRPr="007B134C">
        <w:br/>
        <w:t>For severe or repeated violations, a participant (player, coach, parent, or spectator) may be permanently removed from the League. Expulsion will only occur after a review by the League’s disciplinary committee and a final decision made by the Board of Directors. Expulsion is typically reserved for serious offenses such as physical violence, repeated unsportsmanlike conduct, or blatant disregard for safety and league rules.</w:t>
      </w:r>
    </w:p>
    <w:p w14:paraId="460D23A2" w14:textId="77777777" w:rsidR="007B134C" w:rsidRPr="007B134C" w:rsidRDefault="007B134C" w:rsidP="007B134C">
      <w:pPr>
        <w:rPr>
          <w:b/>
          <w:bCs/>
        </w:rPr>
      </w:pPr>
      <w:r w:rsidRPr="007B134C">
        <w:rPr>
          <w:b/>
          <w:bCs/>
        </w:rPr>
        <w:t>Section 3: Appeal Process</w:t>
      </w:r>
    </w:p>
    <w:p w14:paraId="011CC93C" w14:textId="77777777" w:rsidR="007B134C" w:rsidRPr="007B134C" w:rsidRDefault="007B134C" w:rsidP="007B134C">
      <w:r w:rsidRPr="007B134C">
        <w:t>Any participant subject to disciplinary action has the right to appeal the decision. The following procedure will be followed:</w:t>
      </w:r>
    </w:p>
    <w:p w14:paraId="4860ABEF" w14:textId="77777777" w:rsidR="007B134C" w:rsidRPr="007B134C" w:rsidRDefault="007B134C" w:rsidP="007B134C">
      <w:pPr>
        <w:numPr>
          <w:ilvl w:val="0"/>
          <w:numId w:val="8"/>
        </w:numPr>
      </w:pPr>
      <w:r w:rsidRPr="007B134C">
        <w:rPr>
          <w:b/>
          <w:bCs/>
        </w:rPr>
        <w:t>Written Appeal:</w:t>
      </w:r>
      <w:r w:rsidRPr="007B134C">
        <w:br/>
        <w:t>The individual must submit a written appeal within 5 business days of the disciplinary action, detailing why they believe the action is unjust or inappropriate.</w:t>
      </w:r>
    </w:p>
    <w:p w14:paraId="3FB0BEF3" w14:textId="77777777" w:rsidR="007B134C" w:rsidRPr="007B134C" w:rsidRDefault="007B134C" w:rsidP="007B134C">
      <w:pPr>
        <w:numPr>
          <w:ilvl w:val="0"/>
          <w:numId w:val="8"/>
        </w:numPr>
      </w:pPr>
      <w:r w:rsidRPr="007B134C">
        <w:rPr>
          <w:b/>
          <w:bCs/>
        </w:rPr>
        <w:t>Review by Disciplinary Committee:</w:t>
      </w:r>
      <w:r w:rsidRPr="007B134C">
        <w:br/>
        <w:t>The League will appoint a Disciplinary Committee to review the appeal. The committee will hear the case and make a recommendation to the Board of Directors.</w:t>
      </w:r>
    </w:p>
    <w:p w14:paraId="7A9A4E62" w14:textId="77777777" w:rsidR="007B134C" w:rsidRPr="007B134C" w:rsidRDefault="007B134C" w:rsidP="007B134C">
      <w:pPr>
        <w:numPr>
          <w:ilvl w:val="0"/>
          <w:numId w:val="8"/>
        </w:numPr>
      </w:pPr>
      <w:r w:rsidRPr="007B134C">
        <w:rPr>
          <w:b/>
          <w:bCs/>
        </w:rPr>
        <w:t>Board Decision:</w:t>
      </w:r>
      <w:r w:rsidRPr="007B134C">
        <w:br/>
        <w:t>The Board of Directors will make a final decision based on the findings of the Disciplinary Committee. The decision of the Board will be final.</w:t>
      </w:r>
    </w:p>
    <w:p w14:paraId="0CBE0B34" w14:textId="77777777" w:rsidR="007B134C" w:rsidRPr="007B134C" w:rsidRDefault="007B134C" w:rsidP="007B134C">
      <w:pPr>
        <w:rPr>
          <w:b/>
          <w:bCs/>
        </w:rPr>
      </w:pPr>
      <w:r w:rsidRPr="007B134C">
        <w:rPr>
          <w:b/>
          <w:bCs/>
        </w:rPr>
        <w:t>Section 4: Immediate Removal for Severe Behavior</w:t>
      </w:r>
    </w:p>
    <w:p w14:paraId="71C07845" w14:textId="77777777" w:rsidR="007B134C" w:rsidRPr="007B134C" w:rsidRDefault="007B134C" w:rsidP="007B134C">
      <w:r w:rsidRPr="007B134C">
        <w:t>In cases of severe misconduct, such as physical altercations or actions that threaten the safety or well-being of others, an individual may be removed from the field or facility immediately. This will be done at the discretion of the League’s officials, coaches, or Board members. A formal review of the incident will be held, and further disciplinary action will be determined.</w:t>
      </w:r>
    </w:p>
    <w:p w14:paraId="7FD2D99C" w14:textId="77777777" w:rsidR="007B134C" w:rsidRPr="007B134C" w:rsidRDefault="007B134C" w:rsidP="007B134C">
      <w:r w:rsidRPr="007B134C">
        <w:pict w14:anchorId="444ABF90">
          <v:rect id="_x0000_i1085" style="width:0;height:1.5pt" o:hralign="center" o:hrstd="t" o:hr="t" fillcolor="#a0a0a0" stroked="f"/>
        </w:pict>
      </w:r>
    </w:p>
    <w:p w14:paraId="56F34143" w14:textId="77777777" w:rsidR="007B134C" w:rsidRPr="007B134C" w:rsidRDefault="007B134C" w:rsidP="007B134C">
      <w:pPr>
        <w:rPr>
          <w:b/>
          <w:bCs/>
        </w:rPr>
      </w:pPr>
      <w:r w:rsidRPr="007B134C">
        <w:rPr>
          <w:b/>
          <w:bCs/>
        </w:rPr>
        <w:t>Article VII – Acknowledgment of Code of Conduct</w:t>
      </w:r>
    </w:p>
    <w:p w14:paraId="4D1B9077" w14:textId="77777777" w:rsidR="007B134C" w:rsidRPr="007B134C" w:rsidRDefault="007B134C" w:rsidP="007B134C">
      <w:r w:rsidRPr="007B134C">
        <w:t>By participating in the [League Name] Youth Football League, all players, coaches, parents, and spectators agree to adhere to the principles outlined in this Code of Conduct. Failure to comply with the Code of Conduct may result in disciplinary action as outlined above.</w:t>
      </w:r>
    </w:p>
    <w:p w14:paraId="3581F900" w14:textId="77777777" w:rsidR="007B134C" w:rsidRPr="007B134C" w:rsidRDefault="007B134C" w:rsidP="007B134C">
      <w:r w:rsidRPr="007B134C">
        <w:t>All participants must sign an acknowledgment form confirming their understanding and agreement to follow this Code of Conduct.</w:t>
      </w:r>
    </w:p>
    <w:p w14:paraId="563A51AF" w14:textId="77777777" w:rsidR="007B134C" w:rsidRPr="007B134C" w:rsidRDefault="007B134C" w:rsidP="007B134C">
      <w:r w:rsidRPr="007B134C">
        <w:pict w14:anchorId="02A3CBD7">
          <v:rect id="_x0000_i1086" style="width:0;height:1.5pt" o:hralign="center" o:hrstd="t" o:hr="t" fillcolor="#a0a0a0" stroked="f"/>
        </w:pict>
      </w:r>
    </w:p>
    <w:p w14:paraId="165C9ADE" w14:textId="77777777" w:rsidR="007B134C" w:rsidRPr="007B134C" w:rsidRDefault="007B134C" w:rsidP="007B134C">
      <w:r w:rsidRPr="007B134C">
        <w:rPr>
          <w:b/>
          <w:bCs/>
        </w:rPr>
        <w:t>Acknowledgment Form:</w:t>
      </w:r>
    </w:p>
    <w:p w14:paraId="79ADE686" w14:textId="77777777" w:rsidR="007B134C" w:rsidRPr="007B134C" w:rsidRDefault="007B134C" w:rsidP="007B134C">
      <w:r w:rsidRPr="007B134C">
        <w:t>I, the undersigned, have read and understood the Code of Conduct for the [League Name] Youth Football League. I agree to follow the rules and conduct myself in a manner that reflects the values and expectations outlined above.</w:t>
      </w:r>
    </w:p>
    <w:p w14:paraId="1F71A582" w14:textId="77777777" w:rsidR="007B134C" w:rsidRPr="007B134C" w:rsidRDefault="007B134C" w:rsidP="007B134C">
      <w:r w:rsidRPr="007B134C">
        <w:pict w14:anchorId="60CF9706">
          <v:rect id="_x0000_i1087" style="width:0;height:1.5pt" o:hralign="center" o:hrstd="t" o:hr="t" fillcolor="#a0a0a0" stroked="f"/>
        </w:pict>
      </w:r>
    </w:p>
    <w:p w14:paraId="65E72565" w14:textId="77777777" w:rsidR="007B134C" w:rsidRPr="007B134C" w:rsidRDefault="007B134C" w:rsidP="007B134C">
      <w:r w:rsidRPr="007B134C">
        <w:rPr>
          <w:b/>
          <w:bCs/>
        </w:rPr>
        <w:t>Player’s Name (Printed):</w:t>
      </w:r>
      <w:r w:rsidRPr="007B134C">
        <w:t xml:space="preserve"> _____________________________________</w:t>
      </w:r>
    </w:p>
    <w:p w14:paraId="6F92843B" w14:textId="77777777" w:rsidR="007B134C" w:rsidRPr="007B134C" w:rsidRDefault="007B134C" w:rsidP="007B134C">
      <w:r w:rsidRPr="007B134C">
        <w:rPr>
          <w:b/>
          <w:bCs/>
        </w:rPr>
        <w:t>Parent/Guardian’s Name (Printed):</w:t>
      </w:r>
      <w:r w:rsidRPr="007B134C">
        <w:t xml:space="preserve"> ____________________________</w:t>
      </w:r>
    </w:p>
    <w:p w14:paraId="62E7C4E4" w14:textId="77777777" w:rsidR="007B134C" w:rsidRPr="007B134C" w:rsidRDefault="007B134C" w:rsidP="007B134C">
      <w:r w:rsidRPr="007B134C">
        <w:rPr>
          <w:b/>
          <w:bCs/>
        </w:rPr>
        <w:t>Signature of Player:</w:t>
      </w:r>
      <w:r w:rsidRPr="007B134C">
        <w:t xml:space="preserve"> ________________________________________</w:t>
      </w:r>
    </w:p>
    <w:p w14:paraId="70794999" w14:textId="77777777" w:rsidR="007B134C" w:rsidRPr="007B134C" w:rsidRDefault="007B134C" w:rsidP="007B134C">
      <w:r w:rsidRPr="007B134C">
        <w:rPr>
          <w:b/>
          <w:bCs/>
        </w:rPr>
        <w:t>Signature of Parent/Guardian:</w:t>
      </w:r>
      <w:r w:rsidRPr="007B134C">
        <w:t xml:space="preserve"> _______________________________</w:t>
      </w:r>
    </w:p>
    <w:p w14:paraId="78096C90" w14:textId="77777777" w:rsidR="007B134C" w:rsidRPr="007B134C" w:rsidRDefault="007B134C" w:rsidP="007B134C">
      <w:r w:rsidRPr="007B134C">
        <w:rPr>
          <w:b/>
          <w:bCs/>
        </w:rPr>
        <w:t>Date:</w:t>
      </w:r>
      <w:r w:rsidRPr="007B134C">
        <w:t xml:space="preserve"> _________________________</w:t>
      </w:r>
    </w:p>
    <w:p w14:paraId="3CD44A6F" w14:textId="77777777" w:rsidR="00D65D56" w:rsidRDefault="00D65D56"/>
    <w:sectPr w:rsidR="00D65D56">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4899D" w14:textId="77777777" w:rsidR="008F0AED" w:rsidRDefault="008F0AED" w:rsidP="007B134C">
      <w:pPr>
        <w:spacing w:after="0" w:line="240" w:lineRule="auto"/>
      </w:pPr>
      <w:r>
        <w:separator/>
      </w:r>
    </w:p>
  </w:endnote>
  <w:endnote w:type="continuationSeparator" w:id="0">
    <w:p w14:paraId="2EEF4D53" w14:textId="77777777" w:rsidR="008F0AED" w:rsidRDefault="008F0AED" w:rsidP="007B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973A2" w14:textId="2424A4FF" w:rsidR="007B134C" w:rsidRDefault="007B134C">
    <w:pPr>
      <w:pStyle w:val="Footer"/>
    </w:pPr>
    <w:r>
      <w:rPr>
        <w:noProof/>
      </w:rPr>
      <mc:AlternateContent>
        <mc:Choice Requires="wps">
          <w:drawing>
            <wp:anchor distT="0" distB="0" distL="0" distR="0" simplePos="0" relativeHeight="251659264" behindDoc="0" locked="0" layoutInCell="1" allowOverlap="1" wp14:anchorId="2CDA9065" wp14:editId="15A38F7B">
              <wp:simplePos x="635" y="635"/>
              <wp:positionH relativeFrom="page">
                <wp:align>left</wp:align>
              </wp:positionH>
              <wp:positionV relativeFrom="page">
                <wp:align>bottom</wp:align>
              </wp:positionV>
              <wp:extent cx="1006475" cy="368935"/>
              <wp:effectExtent l="0" t="0" r="3175" b="0"/>
              <wp:wrapNone/>
              <wp:docPr id="1437905516" name="Text Box 2" descr="Public Cont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6475" cy="368935"/>
                      </a:xfrm>
                      <a:prstGeom prst="rect">
                        <a:avLst/>
                      </a:prstGeom>
                      <a:noFill/>
                      <a:ln>
                        <a:noFill/>
                      </a:ln>
                    </wps:spPr>
                    <wps:txbx>
                      <w:txbxContent>
                        <w:p w14:paraId="5B9BCBA4" w14:textId="02E0356A" w:rsidR="007B134C" w:rsidRPr="007B134C" w:rsidRDefault="007B134C" w:rsidP="007B134C">
                          <w:pPr>
                            <w:spacing w:after="0"/>
                            <w:rPr>
                              <w:rFonts w:ascii="Calibri" w:eastAsia="Calibri" w:hAnsi="Calibri" w:cs="Calibri"/>
                              <w:noProof/>
                              <w:color w:val="000000"/>
                              <w:sz w:val="20"/>
                              <w:szCs w:val="20"/>
                            </w:rPr>
                          </w:pPr>
                          <w:r w:rsidRPr="007B134C">
                            <w:rPr>
                              <w:rFonts w:ascii="Calibri" w:eastAsia="Calibri" w:hAnsi="Calibri" w:cs="Calibri"/>
                              <w:noProof/>
                              <w:color w:val="000000"/>
                              <w:sz w:val="20"/>
                              <w:szCs w:val="20"/>
                            </w:rPr>
                            <w:t>Public Content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DA9065" id="_x0000_t202" coordsize="21600,21600" o:spt="202" path="m,l,21600r21600,l21600,xe">
              <v:stroke joinstyle="miter"/>
              <v:path gradientshapeok="t" o:connecttype="rect"/>
            </v:shapetype>
            <v:shape id="Text Box 2" o:spid="_x0000_s1026" type="#_x0000_t202" alt="Public Content" style="position:absolute;margin-left:0;margin-top:0;width:79.2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" filled="f" stroked="f">
              <v:fill o:detectmouseclick="t"/>
              <v:textbox style="mso-fit-shape-to-text:t" inset="20pt,0,0,15pt">
                <w:txbxContent>
                  <w:p w14:paraId="5B9BCBA4" w14:textId="02E0356A" w:rsidR="007B134C" w:rsidRPr="007B134C" w:rsidRDefault="007B134C" w:rsidP="007B134C">
                    <w:pPr>
                      <w:spacing w:after="0"/>
                      <w:rPr>
                        <w:rFonts w:ascii="Calibri" w:eastAsia="Calibri" w:hAnsi="Calibri" w:cs="Calibri"/>
                        <w:noProof/>
                        <w:color w:val="000000"/>
                        <w:sz w:val="20"/>
                        <w:szCs w:val="20"/>
                      </w:rPr>
                    </w:pPr>
                    <w:r w:rsidRPr="007B134C">
                      <w:rPr>
                        <w:rFonts w:ascii="Calibri" w:eastAsia="Calibri" w:hAnsi="Calibri" w:cs="Calibri"/>
                        <w:noProof/>
                        <w:color w:val="000000"/>
                        <w:sz w:val="20"/>
                        <w:szCs w:val="20"/>
                      </w:rPr>
                      <w:t>Public Content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2E39" w14:textId="06E1EFBD" w:rsidR="007B134C" w:rsidRDefault="007B134C">
    <w:pPr>
      <w:pStyle w:val="Footer"/>
    </w:pPr>
    <w:r>
      <w:rPr>
        <w:noProof/>
      </w:rPr>
      <mc:AlternateContent>
        <mc:Choice Requires="wps">
          <w:drawing>
            <wp:anchor distT="0" distB="0" distL="0" distR="0" simplePos="0" relativeHeight="251660288" behindDoc="0" locked="0" layoutInCell="1" allowOverlap="1" wp14:anchorId="24B6D564" wp14:editId="3711EAFB">
              <wp:simplePos x="635" y="635"/>
              <wp:positionH relativeFrom="page">
                <wp:align>left</wp:align>
              </wp:positionH>
              <wp:positionV relativeFrom="page">
                <wp:align>bottom</wp:align>
              </wp:positionV>
              <wp:extent cx="1006475" cy="368935"/>
              <wp:effectExtent l="0" t="0" r="3175" b="0"/>
              <wp:wrapNone/>
              <wp:docPr id="1794028206" name="Text Box 3" descr="Public Cont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6475" cy="368935"/>
                      </a:xfrm>
                      <a:prstGeom prst="rect">
                        <a:avLst/>
                      </a:prstGeom>
                      <a:noFill/>
                      <a:ln>
                        <a:noFill/>
                      </a:ln>
                    </wps:spPr>
                    <wps:txbx>
                      <w:txbxContent>
                        <w:p w14:paraId="5E542725" w14:textId="5D6E98D2" w:rsidR="007B134C" w:rsidRPr="007B134C" w:rsidRDefault="007B134C" w:rsidP="007B134C">
                          <w:pPr>
                            <w:spacing w:after="0"/>
                            <w:rPr>
                              <w:rFonts w:ascii="Calibri" w:eastAsia="Calibri" w:hAnsi="Calibri" w:cs="Calibri"/>
                              <w:noProof/>
                              <w:color w:val="000000"/>
                              <w:sz w:val="20"/>
                              <w:szCs w:val="20"/>
                            </w:rPr>
                          </w:pPr>
                          <w:r w:rsidRPr="007B134C">
                            <w:rPr>
                              <w:rFonts w:ascii="Calibri" w:eastAsia="Calibri" w:hAnsi="Calibri" w:cs="Calibri"/>
                              <w:noProof/>
                              <w:color w:val="000000"/>
                              <w:sz w:val="20"/>
                              <w:szCs w:val="20"/>
                            </w:rPr>
                            <w:t>Public Content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B6D564" id="_x0000_t202" coordsize="21600,21600" o:spt="202" path="m,l,21600r21600,l21600,xe">
              <v:stroke joinstyle="miter"/>
              <v:path gradientshapeok="t" o:connecttype="rect"/>
            </v:shapetype>
            <v:shape id="Text Box 3" o:spid="_x0000_s1027" type="#_x0000_t202" alt="Public Content" style="position:absolute;margin-left:0;margin-top:0;width:79.2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" filled="f" stroked="f">
              <v:fill o:detectmouseclick="t"/>
              <v:textbox style="mso-fit-shape-to-text:t" inset="20pt,0,0,15pt">
                <w:txbxContent>
                  <w:p w14:paraId="5E542725" w14:textId="5D6E98D2" w:rsidR="007B134C" w:rsidRPr="007B134C" w:rsidRDefault="007B134C" w:rsidP="007B134C">
                    <w:pPr>
                      <w:spacing w:after="0"/>
                      <w:rPr>
                        <w:rFonts w:ascii="Calibri" w:eastAsia="Calibri" w:hAnsi="Calibri" w:cs="Calibri"/>
                        <w:noProof/>
                        <w:color w:val="000000"/>
                        <w:sz w:val="20"/>
                        <w:szCs w:val="20"/>
                      </w:rPr>
                    </w:pPr>
                    <w:r w:rsidRPr="007B134C">
                      <w:rPr>
                        <w:rFonts w:ascii="Calibri" w:eastAsia="Calibri" w:hAnsi="Calibri" w:cs="Calibri"/>
                        <w:noProof/>
                        <w:color w:val="000000"/>
                        <w:sz w:val="20"/>
                        <w:szCs w:val="20"/>
                      </w:rPr>
                      <w:t>Public Content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7D19" w14:textId="61C57C19" w:rsidR="007B134C" w:rsidRDefault="007B134C">
    <w:pPr>
      <w:pStyle w:val="Footer"/>
    </w:pPr>
    <w:r>
      <w:rPr>
        <w:noProof/>
      </w:rPr>
      <mc:AlternateContent>
        <mc:Choice Requires="wps">
          <w:drawing>
            <wp:anchor distT="0" distB="0" distL="0" distR="0" simplePos="0" relativeHeight="251658240" behindDoc="0" locked="0" layoutInCell="1" allowOverlap="1" wp14:anchorId="7036B301" wp14:editId="224C8977">
              <wp:simplePos x="635" y="635"/>
              <wp:positionH relativeFrom="page">
                <wp:align>left</wp:align>
              </wp:positionH>
              <wp:positionV relativeFrom="page">
                <wp:align>bottom</wp:align>
              </wp:positionV>
              <wp:extent cx="1006475" cy="368935"/>
              <wp:effectExtent l="0" t="0" r="3175" b="0"/>
              <wp:wrapNone/>
              <wp:docPr id="1492805573" name="Text Box 1" descr="Public Cont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6475" cy="368935"/>
                      </a:xfrm>
                      <a:prstGeom prst="rect">
                        <a:avLst/>
                      </a:prstGeom>
                      <a:noFill/>
                      <a:ln>
                        <a:noFill/>
                      </a:ln>
                    </wps:spPr>
                    <wps:txbx>
                      <w:txbxContent>
                        <w:p w14:paraId="22AB7A26" w14:textId="2779C478" w:rsidR="007B134C" w:rsidRPr="007B134C" w:rsidRDefault="007B134C" w:rsidP="007B134C">
                          <w:pPr>
                            <w:spacing w:after="0"/>
                            <w:rPr>
                              <w:rFonts w:ascii="Calibri" w:eastAsia="Calibri" w:hAnsi="Calibri" w:cs="Calibri"/>
                              <w:noProof/>
                              <w:color w:val="000000"/>
                              <w:sz w:val="20"/>
                              <w:szCs w:val="20"/>
                            </w:rPr>
                          </w:pPr>
                          <w:r w:rsidRPr="007B134C">
                            <w:rPr>
                              <w:rFonts w:ascii="Calibri" w:eastAsia="Calibri" w:hAnsi="Calibri" w:cs="Calibri"/>
                              <w:noProof/>
                              <w:color w:val="000000"/>
                              <w:sz w:val="20"/>
                              <w:szCs w:val="20"/>
                            </w:rPr>
                            <w:t>Public Content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36B301" id="_x0000_t202" coordsize="21600,21600" o:spt="202" path="m,l,21600r21600,l21600,xe">
              <v:stroke joinstyle="miter"/>
              <v:path gradientshapeok="t" o:connecttype="rect"/>
            </v:shapetype>
            <v:shape id="Text Box 1" o:spid="_x0000_s1028" type="#_x0000_t202" alt="Public Content" style="position:absolute;margin-left:0;margin-top:0;width:79.2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" filled="f" stroked="f">
              <v:fill o:detectmouseclick="t"/>
              <v:textbox style="mso-fit-shape-to-text:t" inset="20pt,0,0,15pt">
                <w:txbxContent>
                  <w:p w14:paraId="22AB7A26" w14:textId="2779C478" w:rsidR="007B134C" w:rsidRPr="007B134C" w:rsidRDefault="007B134C" w:rsidP="007B134C">
                    <w:pPr>
                      <w:spacing w:after="0"/>
                      <w:rPr>
                        <w:rFonts w:ascii="Calibri" w:eastAsia="Calibri" w:hAnsi="Calibri" w:cs="Calibri"/>
                        <w:noProof/>
                        <w:color w:val="000000"/>
                        <w:sz w:val="20"/>
                        <w:szCs w:val="20"/>
                      </w:rPr>
                    </w:pPr>
                    <w:r w:rsidRPr="007B134C">
                      <w:rPr>
                        <w:rFonts w:ascii="Calibri" w:eastAsia="Calibri" w:hAnsi="Calibri" w:cs="Calibri"/>
                        <w:noProof/>
                        <w:color w:val="000000"/>
                        <w:sz w:val="20"/>
                        <w:szCs w:val="20"/>
                      </w:rPr>
                      <w:t>Public Content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559DE" w14:textId="77777777" w:rsidR="008F0AED" w:rsidRDefault="008F0AED" w:rsidP="007B134C">
      <w:pPr>
        <w:spacing w:after="0" w:line="240" w:lineRule="auto"/>
      </w:pPr>
      <w:r>
        <w:separator/>
      </w:r>
    </w:p>
  </w:footnote>
  <w:footnote w:type="continuationSeparator" w:id="0">
    <w:p w14:paraId="295E13F0" w14:textId="77777777" w:rsidR="008F0AED" w:rsidRDefault="008F0AED" w:rsidP="007B1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384"/>
    <w:multiLevelType w:val="multilevel"/>
    <w:tmpl w:val="3A3E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04616"/>
    <w:multiLevelType w:val="multilevel"/>
    <w:tmpl w:val="DCCAE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990723"/>
    <w:multiLevelType w:val="multilevel"/>
    <w:tmpl w:val="DA7A0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C86D7E"/>
    <w:multiLevelType w:val="multilevel"/>
    <w:tmpl w:val="88AE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1032B8"/>
    <w:multiLevelType w:val="multilevel"/>
    <w:tmpl w:val="DA0C9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09789C"/>
    <w:multiLevelType w:val="multilevel"/>
    <w:tmpl w:val="B874B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12470C"/>
    <w:multiLevelType w:val="multilevel"/>
    <w:tmpl w:val="C0C27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E15E44"/>
    <w:multiLevelType w:val="multilevel"/>
    <w:tmpl w:val="2BEC7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0942956">
    <w:abstractNumId w:val="2"/>
  </w:num>
  <w:num w:numId="2" w16cid:durableId="1819415074">
    <w:abstractNumId w:val="7"/>
  </w:num>
  <w:num w:numId="3" w16cid:durableId="1808468191">
    <w:abstractNumId w:val="4"/>
  </w:num>
  <w:num w:numId="4" w16cid:durableId="27149840">
    <w:abstractNumId w:val="6"/>
  </w:num>
  <w:num w:numId="5" w16cid:durableId="911046247">
    <w:abstractNumId w:val="0"/>
  </w:num>
  <w:num w:numId="6" w16cid:durableId="2080714077">
    <w:abstractNumId w:val="3"/>
  </w:num>
  <w:num w:numId="7" w16cid:durableId="1416126139">
    <w:abstractNumId w:val="1"/>
  </w:num>
  <w:num w:numId="8" w16cid:durableId="924263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4C"/>
    <w:rsid w:val="00051C37"/>
    <w:rsid w:val="002F45AD"/>
    <w:rsid w:val="003F5FD6"/>
    <w:rsid w:val="007B134C"/>
    <w:rsid w:val="008F0AED"/>
    <w:rsid w:val="009F7BD5"/>
    <w:rsid w:val="00BD2406"/>
    <w:rsid w:val="00D52371"/>
    <w:rsid w:val="00D6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59C7"/>
  <w15:chartTrackingRefBased/>
  <w15:docId w15:val="{2A1C6C49-6E92-4E47-A764-1BC6F90B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34C"/>
    <w:rPr>
      <w:rFonts w:eastAsiaTheme="majorEastAsia" w:cstheme="majorBidi"/>
      <w:color w:val="272727" w:themeColor="text1" w:themeTint="D8"/>
    </w:rPr>
  </w:style>
  <w:style w:type="paragraph" w:styleId="Title">
    <w:name w:val="Title"/>
    <w:basedOn w:val="Normal"/>
    <w:next w:val="Normal"/>
    <w:link w:val="TitleChar"/>
    <w:uiPriority w:val="10"/>
    <w:qFormat/>
    <w:rsid w:val="007B1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34C"/>
    <w:pPr>
      <w:spacing w:before="160"/>
      <w:jc w:val="center"/>
    </w:pPr>
    <w:rPr>
      <w:i/>
      <w:iCs/>
      <w:color w:val="404040" w:themeColor="text1" w:themeTint="BF"/>
    </w:rPr>
  </w:style>
  <w:style w:type="character" w:customStyle="1" w:styleId="QuoteChar">
    <w:name w:val="Quote Char"/>
    <w:basedOn w:val="DefaultParagraphFont"/>
    <w:link w:val="Quote"/>
    <w:uiPriority w:val="29"/>
    <w:rsid w:val="007B134C"/>
    <w:rPr>
      <w:i/>
      <w:iCs/>
      <w:color w:val="404040" w:themeColor="text1" w:themeTint="BF"/>
    </w:rPr>
  </w:style>
  <w:style w:type="paragraph" w:styleId="ListParagraph">
    <w:name w:val="List Paragraph"/>
    <w:basedOn w:val="Normal"/>
    <w:uiPriority w:val="34"/>
    <w:qFormat/>
    <w:rsid w:val="007B134C"/>
    <w:pPr>
      <w:ind w:left="720"/>
      <w:contextualSpacing/>
    </w:pPr>
  </w:style>
  <w:style w:type="character" w:styleId="IntenseEmphasis">
    <w:name w:val="Intense Emphasis"/>
    <w:basedOn w:val="DefaultParagraphFont"/>
    <w:uiPriority w:val="21"/>
    <w:qFormat/>
    <w:rsid w:val="007B134C"/>
    <w:rPr>
      <w:i/>
      <w:iCs/>
      <w:color w:val="0F4761" w:themeColor="accent1" w:themeShade="BF"/>
    </w:rPr>
  </w:style>
  <w:style w:type="paragraph" w:styleId="IntenseQuote">
    <w:name w:val="Intense Quote"/>
    <w:basedOn w:val="Normal"/>
    <w:next w:val="Normal"/>
    <w:link w:val="IntenseQuoteChar"/>
    <w:uiPriority w:val="30"/>
    <w:qFormat/>
    <w:rsid w:val="007B1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34C"/>
    <w:rPr>
      <w:i/>
      <w:iCs/>
      <w:color w:val="0F4761" w:themeColor="accent1" w:themeShade="BF"/>
    </w:rPr>
  </w:style>
  <w:style w:type="character" w:styleId="IntenseReference">
    <w:name w:val="Intense Reference"/>
    <w:basedOn w:val="DefaultParagraphFont"/>
    <w:uiPriority w:val="32"/>
    <w:qFormat/>
    <w:rsid w:val="007B134C"/>
    <w:rPr>
      <w:b/>
      <w:bCs/>
      <w:smallCaps/>
      <w:color w:val="0F4761" w:themeColor="accent1" w:themeShade="BF"/>
      <w:spacing w:val="5"/>
    </w:rPr>
  </w:style>
  <w:style w:type="paragraph" w:styleId="Footer">
    <w:name w:val="footer"/>
    <w:basedOn w:val="Normal"/>
    <w:link w:val="FooterChar"/>
    <w:uiPriority w:val="99"/>
    <w:unhideWhenUsed/>
    <w:rsid w:val="007B1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619632">
      <w:bodyDiv w:val="1"/>
      <w:marLeft w:val="0"/>
      <w:marRight w:val="0"/>
      <w:marTop w:val="0"/>
      <w:marBottom w:val="0"/>
      <w:divBdr>
        <w:top w:val="none" w:sz="0" w:space="0" w:color="auto"/>
        <w:left w:val="none" w:sz="0" w:space="0" w:color="auto"/>
        <w:bottom w:val="none" w:sz="0" w:space="0" w:color="auto"/>
        <w:right w:val="none" w:sz="0" w:space="0" w:color="auto"/>
      </w:divBdr>
    </w:div>
    <w:div w:id="198693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1378</Words>
  <Characters>7858</Characters>
  <Application>Microsoft Office Word</Application>
  <DocSecurity>0</DocSecurity>
  <Lines>65</Lines>
  <Paragraphs>18</Paragraphs>
  <ScaleCrop>false</ScaleCrop>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Garvin</dc:creator>
  <cp:keywords/>
  <dc:description/>
  <cp:lastModifiedBy>Brandy Garvin</cp:lastModifiedBy>
  <cp:revision>3</cp:revision>
  <dcterms:created xsi:type="dcterms:W3CDTF">2025-04-25T13:42:00Z</dcterms:created>
  <dcterms:modified xsi:type="dcterms:W3CDTF">2025-04-25T14:59:00Z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58fa67c5,55b4b26c,6aeeb2ae</vt:lpwstr>
  </property>
  <property fmtid="{D5CDD505-2E9C-101B-9397-08002B2CF9AE}" pid="3" name="ClassificationContentMarkingFooterFontProps">
    <vt:lpwstr>#000000,10,Calibri</vt:lpwstr>
  </property>
  <property fmtid="{D5CDD505-2E9C-101B-9397-08002B2CF9AE}" pid="4" name="ClassificationContentMarkingFooterText">
    <vt:lpwstr>Public Content</vt:lpwstr>
  </property>
  <property fmtid="{D5CDD505-2E9C-101B-9397-08002B2CF9AE}" pid="5" name="MSIP_Label_09a6eee8-48f8-47a4-939e-c5ce9afb6438_Enabled">
    <vt:lpwstr>true</vt:lpwstr>
  </property>
  <property fmtid="{D5CDD505-2E9C-101B-9397-08002B2CF9AE}" pid="6" name="MSIP_Label_09a6eee8-48f8-47a4-939e-c5ce9afb6438_SetDate">
    <vt:lpwstr>2025-04-25T13:42:48Z</vt:lpwstr>
  </property>
  <property fmtid="{D5CDD505-2E9C-101B-9397-08002B2CF9AE}" pid="7" name="MSIP_Label_09a6eee8-48f8-47a4-939e-c5ce9afb6438_Method">
    <vt:lpwstr>Privileged</vt:lpwstr>
  </property>
  <property fmtid="{D5CDD505-2E9C-101B-9397-08002B2CF9AE}" pid="8" name="MSIP_Label_09a6eee8-48f8-47a4-939e-c5ce9afb6438_Name">
    <vt:lpwstr>Daher Public</vt:lpwstr>
  </property>
  <property fmtid="{D5CDD505-2E9C-101B-9397-08002B2CF9AE}" pid="9" name="MSIP_Label_09a6eee8-48f8-47a4-939e-c5ce9afb6438_SiteId">
    <vt:lpwstr>fbc0ec0d-8b7a-4f01-ace5-5d9550d7332c</vt:lpwstr>
  </property>
  <property fmtid="{D5CDD505-2E9C-101B-9397-08002B2CF9AE}" pid="10" name="MSIP_Label_09a6eee8-48f8-47a4-939e-c5ce9afb6438_ActionId">
    <vt:lpwstr>678fd2c7-1296-4ccf-81d6-9fea8ce93b4a</vt:lpwstr>
  </property>
  <property fmtid="{D5CDD505-2E9C-101B-9397-08002B2CF9AE}" pid="11" name="MSIP_Label_09a6eee8-48f8-47a4-939e-c5ce9afb6438_ContentBits">
    <vt:lpwstr>2</vt:lpwstr>
  </property>
</Properties>
</file>